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ind w:left="851" w:right="680"/>
      </w:pPr>
      <w:r>
        <w:rPr>
          <w:noProof/>
          <w:lang w:eastAsia="ru-RU"/>
        </w:rPr>
        <w:drawing>
          <wp:inline distT="0" distB="0" distL="0" distR="0">
            <wp:extent cx="7181850" cy="101517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81850" cy="1015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851" w:right="680"/>
      </w:pPr>
    </w:p>
    <w:p>
      <w:pPr>
        <w:ind w:left="851" w:right="680"/>
      </w:pPr>
    </w:p>
    <w:p>
      <w:pPr>
        <w:ind w:left="851" w:right="680"/>
        <w:jc w:val="center"/>
      </w:pPr>
      <w:bookmarkStart w:id="0" w:name="_GoBack"/>
      <w:bookmarkEnd w:id="0"/>
    </w:p>
    <w:p>
      <w:pPr>
        <w:pStyle w:val="1"/>
        <w:numPr>
          <w:ilvl w:val="0"/>
          <w:numId w:val="1"/>
        </w:numPr>
        <w:tabs>
          <w:tab w:val="left" w:pos="1520"/>
        </w:tabs>
        <w:spacing w:before="64" w:line="298" w:lineRule="exact"/>
        <w:ind w:left="851" w:right="680"/>
        <w:jc w:val="center"/>
      </w:pPr>
      <w:r>
        <w:t>Общие</w:t>
      </w:r>
      <w:r>
        <w:rPr>
          <w:spacing w:val="-6"/>
        </w:rPr>
        <w:t xml:space="preserve"> </w:t>
      </w:r>
      <w:r>
        <w:t>положения</w:t>
      </w:r>
    </w:p>
    <w:p>
      <w:pPr>
        <w:pStyle w:val="a5"/>
        <w:numPr>
          <w:ilvl w:val="1"/>
          <w:numId w:val="1"/>
        </w:numPr>
        <w:tabs>
          <w:tab w:val="left" w:pos="1650"/>
        </w:tabs>
        <w:ind w:left="851" w:right="68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Настоящее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муниципального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бюджетного дошкольного образовательного учреждения детского сада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(далее - Положение) разработано на основе Федерального закона от 29.12.2012 №273-Ф3 «Об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образовании в Российской Федерации» (глава 1 статья 2 пункт 33, глава 5 статьи 47, 48).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25.12.2008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273-ФЗ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противодействии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коррупции»,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Методических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рекомендаций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разработке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принятию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предупреждению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противодействию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коррупции,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Министерством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08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ноября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2013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нормативных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правовых актов, в целях выявления и урегулирования конфликтов интересов, возникающих 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ходе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выполнения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трудовых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обязанностей.</w:t>
      </w:r>
    </w:p>
    <w:p>
      <w:pPr>
        <w:pStyle w:val="a5"/>
        <w:numPr>
          <w:ilvl w:val="1"/>
          <w:numId w:val="1"/>
        </w:numPr>
        <w:tabs>
          <w:tab w:val="left" w:pos="1650"/>
        </w:tabs>
        <w:ind w:left="851" w:right="680" w:firstLine="0"/>
        <w:jc w:val="both"/>
        <w:rPr>
          <w:sz w:val="24"/>
          <w:szCs w:val="24"/>
        </w:rPr>
      </w:pPr>
      <w:r>
        <w:rPr>
          <w:sz w:val="24"/>
          <w:szCs w:val="24"/>
        </w:rPr>
        <w:t>Основной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ограничение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влияния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частных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интересов, личной заинтересованности работников на реализуемые ими трудовые функции,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принимаемые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деловые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решения.</w:t>
      </w:r>
    </w:p>
    <w:p>
      <w:pPr>
        <w:pStyle w:val="a5"/>
        <w:numPr>
          <w:ilvl w:val="1"/>
          <w:numId w:val="1"/>
        </w:numPr>
        <w:tabs>
          <w:tab w:val="left" w:pos="1650"/>
        </w:tabs>
        <w:ind w:left="851" w:right="680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Положение о конфликте интересов – это внутренний документ МБДОУ, устанавливающий порядок выявления и регулирования конфликта интересов, возникающих у работников МБДОУ в ходе выполнения ими трудовых обязанностей.</w:t>
      </w:r>
    </w:p>
    <w:p>
      <w:pPr>
        <w:pStyle w:val="a5"/>
        <w:numPr>
          <w:ilvl w:val="1"/>
          <w:numId w:val="1"/>
        </w:numPr>
        <w:tabs>
          <w:tab w:val="left" w:pos="1650"/>
        </w:tabs>
        <w:ind w:left="851" w:right="68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Действие настоящего положения распространяется на всех работников </w:t>
      </w:r>
      <w:proofErr w:type="gramStart"/>
      <w:r>
        <w:rPr>
          <w:sz w:val="24"/>
          <w:szCs w:val="24"/>
        </w:rPr>
        <w:t>МБДОУ  вне</w:t>
      </w:r>
      <w:proofErr w:type="gramEnd"/>
      <w:r>
        <w:rPr>
          <w:sz w:val="24"/>
          <w:szCs w:val="24"/>
        </w:rPr>
        <w:t xml:space="preserve"> зависимости от уровня занимаемой ими должности и на физические лица, сотрудничающие с МБДОУ на основе гражданско-правовых  договоров.</w:t>
      </w:r>
    </w:p>
    <w:p>
      <w:pPr>
        <w:pStyle w:val="a9"/>
        <w:spacing w:line="276" w:lineRule="auto"/>
        <w:ind w:left="851" w:right="6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 Основные принципы управления конфликтов</w:t>
      </w:r>
    </w:p>
    <w:p>
      <w:pPr>
        <w:pStyle w:val="a5"/>
        <w:numPr>
          <w:ilvl w:val="1"/>
          <w:numId w:val="3"/>
        </w:numPr>
        <w:tabs>
          <w:tab w:val="left" w:pos="1837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В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основу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управлению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конфликтом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положены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следующие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принципы:</w:t>
      </w:r>
    </w:p>
    <w:p>
      <w:pPr>
        <w:pStyle w:val="a5"/>
        <w:numPr>
          <w:ilvl w:val="2"/>
          <w:numId w:val="3"/>
        </w:numPr>
        <w:tabs>
          <w:tab w:val="left" w:pos="1961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Обязательность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раскрытия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сведений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реальном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потенциальном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конфликте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интересов;</w:t>
      </w:r>
    </w:p>
    <w:p>
      <w:pPr>
        <w:pStyle w:val="a5"/>
        <w:numPr>
          <w:ilvl w:val="2"/>
          <w:numId w:val="3"/>
        </w:numPr>
        <w:tabs>
          <w:tab w:val="left" w:pos="1981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Индивидуальное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рассмотрение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репутационных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рисков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выявлении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урегулирование;</w:t>
      </w:r>
    </w:p>
    <w:p>
      <w:pPr>
        <w:pStyle w:val="a5"/>
        <w:numPr>
          <w:ilvl w:val="2"/>
          <w:numId w:val="3"/>
        </w:numPr>
        <w:tabs>
          <w:tab w:val="left" w:pos="1995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Конфиденциальность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процесса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раскрытия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сведений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конфликте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процесса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урегулирования;</w:t>
      </w:r>
    </w:p>
    <w:p>
      <w:pPr>
        <w:pStyle w:val="a5"/>
        <w:numPr>
          <w:ilvl w:val="2"/>
          <w:numId w:val="3"/>
        </w:numPr>
        <w:tabs>
          <w:tab w:val="left" w:pos="1928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Соблюдение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баланса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работника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урегулировании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конфликта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интересов;</w:t>
      </w:r>
    </w:p>
    <w:p>
      <w:pPr>
        <w:pStyle w:val="a5"/>
        <w:numPr>
          <w:ilvl w:val="2"/>
          <w:numId w:val="3"/>
        </w:numPr>
        <w:tabs>
          <w:tab w:val="left" w:pos="1914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Защита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работника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от преследования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связи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сообщением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конфликте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интересов,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который был своевременно раскрыт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урегулирован (предотвращен) ДОУ.</w:t>
      </w:r>
    </w:p>
    <w:p>
      <w:pPr>
        <w:pStyle w:val="1"/>
        <w:numPr>
          <w:ilvl w:val="0"/>
          <w:numId w:val="3"/>
        </w:numPr>
        <w:tabs>
          <w:tab w:val="left" w:pos="1520"/>
        </w:tabs>
        <w:spacing w:line="240" w:lineRule="auto"/>
        <w:ind w:left="851" w:right="680"/>
        <w:jc w:val="center"/>
        <w:rPr>
          <w:sz w:val="24"/>
          <w:szCs w:val="24"/>
        </w:rPr>
      </w:pPr>
      <w:r>
        <w:rPr>
          <w:sz w:val="24"/>
          <w:szCs w:val="24"/>
        </w:rPr>
        <w:t>Порядок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предотвращения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конфликта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</w:p>
    <w:p>
      <w:pPr>
        <w:pStyle w:val="a5"/>
        <w:numPr>
          <w:ilvl w:val="1"/>
          <w:numId w:val="3"/>
        </w:numPr>
        <w:tabs>
          <w:tab w:val="left" w:pos="1741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Работник ДОУ, в отношении которого возник спор о конфликте интересов, вправе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обратиться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Комиссию по урегулированию споров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между участниками образовательных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(далее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Комиссия),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функциональные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входит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вопросов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определении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наличия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отсутствия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данного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конфликта.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Порядок принятия решений Комиссией и их исполнения устанавливается локальным нормативным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актом ДОУ.</w:t>
      </w:r>
    </w:p>
    <w:p>
      <w:pPr>
        <w:pStyle w:val="a5"/>
        <w:numPr>
          <w:ilvl w:val="1"/>
          <w:numId w:val="3"/>
        </w:numPr>
        <w:tabs>
          <w:tab w:val="left" w:pos="1765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Решение Комиссии является обязательным для всех участников образовательных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отношений, подлежит исполнению в сроки, предусмотренные принятым решением, и может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обжаловано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установленном законодательством РФ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порядке.</w:t>
      </w:r>
    </w:p>
    <w:p>
      <w:pPr>
        <w:pStyle w:val="a5"/>
        <w:numPr>
          <w:ilvl w:val="1"/>
          <w:numId w:val="3"/>
        </w:numPr>
        <w:tabs>
          <w:tab w:val="left" w:pos="1904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Комиссия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берет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себя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обязательство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конфиденциального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рассмотрения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представленных сведений и урегулирования конфликта интересов. Поступившая информация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должна быть тщательно проверена уполномоченным на это должностным лицом с целью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оценки серьезности возникающих для ДОУ рисков и выбора наиболее подходящей формы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урегулирования конфликта интересов. В итоге этой работы ДОУ может прийти к выводу, 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ситуация,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следствие,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нуждается 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специальных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способах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урегулирования.</w:t>
      </w:r>
    </w:p>
    <w:p>
      <w:pPr>
        <w:pStyle w:val="a9"/>
        <w:tabs>
          <w:tab w:val="left" w:pos="993"/>
        </w:tabs>
        <w:spacing w:line="276" w:lineRule="auto"/>
        <w:ind w:left="851" w:right="680" w:firstLine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Раскрытие сведений о конфликте интересов осуществляется в письменном виде,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путем направления на имя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заместителя заведующего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уведомления о наличии личной заинтересованности при исполнении обязанностей (приложение № 1 к Положению), которая приводит или может привести к конфликту интересов.</w:t>
      </w:r>
    </w:p>
    <w:p>
      <w:pPr>
        <w:pStyle w:val="a9"/>
        <w:tabs>
          <w:tab w:val="left" w:pos="993"/>
        </w:tabs>
        <w:spacing w:line="276" w:lineRule="auto"/>
        <w:ind w:left="851" w:right="680" w:firstLine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pStyle w:val="a9"/>
        <w:tabs>
          <w:tab w:val="left" w:pos="993"/>
        </w:tabs>
        <w:spacing w:line="276" w:lineRule="auto"/>
        <w:ind w:left="851" w:right="680" w:firstLine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pStyle w:val="a9"/>
        <w:tabs>
          <w:tab w:val="left" w:pos="993"/>
        </w:tabs>
        <w:spacing w:line="276" w:lineRule="auto"/>
        <w:ind w:left="851" w:right="680" w:firstLine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pStyle w:val="a9"/>
        <w:tabs>
          <w:tab w:val="left" w:pos="993"/>
        </w:tabs>
        <w:spacing w:line="276" w:lineRule="auto"/>
        <w:ind w:left="851" w:right="680" w:firstLine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pStyle w:val="a5"/>
        <w:numPr>
          <w:ilvl w:val="1"/>
          <w:numId w:val="3"/>
        </w:numPr>
        <w:tabs>
          <w:tab w:val="left" w:pos="1770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Может быть допустимым первоначальное раскрытие конфликта интересов в устной форме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последующей фиксацией в письменном виде. Должностным лицом, ответственным за прием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сведений</w:t>
      </w:r>
      <w:r>
        <w:rPr>
          <w:spacing w:val="1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о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возникающих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(имеющихся)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уполномоченный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работодателем,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ответственный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профилактику коррупционных нарушений.</w:t>
      </w:r>
    </w:p>
    <w:p>
      <w:pPr>
        <w:pStyle w:val="a5"/>
        <w:numPr>
          <w:ilvl w:val="1"/>
          <w:numId w:val="3"/>
        </w:numPr>
        <w:tabs>
          <w:tab w:val="left" w:pos="1560"/>
          <w:tab w:val="left" w:pos="1726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Процедура раскрытия конфликта интересов доводится до сведения всех 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разрешении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имеющегося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следует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выбрать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наиболее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мягкую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возможных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существующих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обстоятельств. Более жесткие меры следует использовать только в случае, когда это вызвано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реальной необходимостью или в случае, если более мягкие меры оказались недостаточно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эффективными. При принятии решения о выборе конкретного метода разрешения конфликта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 важно учитывать значимость личного интереса работника и вероятность того, 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этот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личный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будет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реализован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ущерб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интересам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ДОУ.</w:t>
      </w:r>
    </w:p>
    <w:p>
      <w:pPr>
        <w:pStyle w:val="a5"/>
        <w:numPr>
          <w:ilvl w:val="1"/>
          <w:numId w:val="3"/>
        </w:numPr>
        <w:tabs>
          <w:tab w:val="left" w:pos="1751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Комиссия также может прийти к выводу, что конфликт интересов имеет место,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использовать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различные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способы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разрешения,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числе:</w:t>
      </w:r>
    </w:p>
    <w:p>
      <w:pPr>
        <w:pStyle w:val="a5"/>
        <w:numPr>
          <w:ilvl w:val="2"/>
          <w:numId w:val="3"/>
        </w:numPr>
        <w:tabs>
          <w:tab w:val="left" w:pos="2005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Ограничение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конкретной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затрагивать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личные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интересы работников;</w:t>
      </w:r>
    </w:p>
    <w:p>
      <w:pPr>
        <w:pStyle w:val="a5"/>
        <w:numPr>
          <w:ilvl w:val="2"/>
          <w:numId w:val="3"/>
        </w:numPr>
        <w:tabs>
          <w:tab w:val="left" w:pos="2009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Добровольный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отказ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отстранение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(постоянное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временное) от участия в обсуждении и процессе принятия решений по вопросам, которые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находятся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оказаться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под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влиянием конфликта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интересов;</w:t>
      </w:r>
    </w:p>
    <w:p>
      <w:pPr>
        <w:pStyle w:val="a5"/>
        <w:numPr>
          <w:ilvl w:val="2"/>
          <w:numId w:val="3"/>
        </w:numPr>
        <w:tabs>
          <w:tab w:val="left" w:pos="1909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Пересмотр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изменение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функциональных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обязанностей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ДОУ;</w:t>
      </w:r>
    </w:p>
    <w:p>
      <w:pPr>
        <w:pStyle w:val="a5"/>
        <w:numPr>
          <w:ilvl w:val="2"/>
          <w:numId w:val="3"/>
        </w:numPr>
        <w:tabs>
          <w:tab w:val="left" w:pos="2158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Перевод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должность,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предусматривающую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функциональных обязанностей,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связанных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интересов;</w:t>
      </w:r>
    </w:p>
    <w:p>
      <w:pPr>
        <w:pStyle w:val="a5"/>
        <w:numPr>
          <w:ilvl w:val="2"/>
          <w:numId w:val="3"/>
        </w:numPr>
        <w:tabs>
          <w:tab w:val="left" w:pos="2024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Отказ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порождающего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ДОУ;</w:t>
      </w:r>
    </w:p>
    <w:p>
      <w:pPr>
        <w:pStyle w:val="a5"/>
        <w:numPr>
          <w:ilvl w:val="2"/>
          <w:numId w:val="3"/>
        </w:numPr>
        <w:tabs>
          <w:tab w:val="left" w:pos="1909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Увольнение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работника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инициативе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работника.</w:t>
      </w:r>
    </w:p>
    <w:p>
      <w:pPr>
        <w:pStyle w:val="a5"/>
        <w:numPr>
          <w:ilvl w:val="1"/>
          <w:numId w:val="3"/>
        </w:numPr>
        <w:tabs>
          <w:tab w:val="left" w:pos="1794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Приведенный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перечень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способов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разрешения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исчерпывающим.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конкретном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раскрывшего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найдены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урегулирования.</w:t>
      </w:r>
    </w:p>
    <w:p>
      <w:pPr>
        <w:pStyle w:val="a5"/>
        <w:numPr>
          <w:ilvl w:val="1"/>
          <w:numId w:val="3"/>
        </w:numPr>
        <w:tabs>
          <w:tab w:val="left" w:pos="1736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предотвращения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конфликта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необходимо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следовать</w:t>
      </w:r>
    </w:p>
    <w:p>
      <w:pPr>
        <w:pStyle w:val="a3"/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«Кодексу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служебного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муниципального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бюджетного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 учреждения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детского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сада.</w:t>
      </w:r>
    </w:p>
    <w:p>
      <w:pPr>
        <w:pStyle w:val="1"/>
        <w:numPr>
          <w:ilvl w:val="0"/>
          <w:numId w:val="3"/>
        </w:numPr>
        <w:tabs>
          <w:tab w:val="left" w:pos="1520"/>
        </w:tabs>
        <w:spacing w:line="240" w:lineRule="auto"/>
        <w:ind w:left="851" w:right="680" w:firstLine="0"/>
        <w:jc w:val="center"/>
        <w:rPr>
          <w:sz w:val="24"/>
          <w:szCs w:val="24"/>
        </w:rPr>
      </w:pPr>
      <w:r>
        <w:rPr>
          <w:sz w:val="24"/>
          <w:szCs w:val="24"/>
        </w:rPr>
        <w:t>Круг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лиц,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подпадающих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под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действие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положения.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Конфликтные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ситуации</w:t>
      </w:r>
    </w:p>
    <w:p>
      <w:pPr>
        <w:pStyle w:val="a5"/>
        <w:numPr>
          <w:ilvl w:val="1"/>
          <w:numId w:val="3"/>
        </w:numPr>
        <w:tabs>
          <w:tab w:val="left" w:pos="1722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Действие положения распространяется на всех работников ДОУ вне зависимости 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уровня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занимаемой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должности.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соблюдать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физические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лица,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сотрудничающие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ДОУ.</w:t>
      </w:r>
    </w:p>
    <w:p>
      <w:pPr>
        <w:pStyle w:val="a5"/>
        <w:numPr>
          <w:ilvl w:val="1"/>
          <w:numId w:val="3"/>
        </w:numPr>
        <w:tabs>
          <w:tab w:val="left" w:pos="1894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наиболее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вероятных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ситуациях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оказаться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педагогический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работник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 процессе выполнения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своих должностных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обязанностей:</w:t>
      </w:r>
    </w:p>
    <w:p>
      <w:pPr>
        <w:pStyle w:val="a5"/>
        <w:numPr>
          <w:ilvl w:val="2"/>
          <w:numId w:val="3"/>
        </w:numPr>
        <w:tabs>
          <w:tab w:val="left" w:pos="1909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Получение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подарков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услуги;</w:t>
      </w:r>
    </w:p>
    <w:p>
      <w:pPr>
        <w:pStyle w:val="a5"/>
        <w:numPr>
          <w:ilvl w:val="2"/>
          <w:numId w:val="3"/>
        </w:numPr>
        <w:tabs>
          <w:tab w:val="left" w:pos="1909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Работник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собирает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деньги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нужды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ДОУ;</w:t>
      </w:r>
    </w:p>
    <w:p>
      <w:pPr>
        <w:pStyle w:val="a5"/>
        <w:numPr>
          <w:ilvl w:val="2"/>
          <w:numId w:val="3"/>
        </w:numPr>
        <w:tabs>
          <w:tab w:val="left" w:pos="1995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Работник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участвует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жюри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конкурсных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мероприятий,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олимпиад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воспитанников;</w:t>
      </w:r>
    </w:p>
    <w:p>
      <w:pPr>
        <w:pStyle w:val="a5"/>
        <w:numPr>
          <w:ilvl w:val="2"/>
          <w:numId w:val="3"/>
        </w:numPr>
        <w:tabs>
          <w:tab w:val="left" w:pos="1923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Получение небезвыгодных предложений от родителей (законных представителей)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которых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он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обучает;</w:t>
      </w:r>
    </w:p>
    <w:p>
      <w:pPr>
        <w:pStyle w:val="a5"/>
        <w:numPr>
          <w:ilvl w:val="2"/>
          <w:numId w:val="3"/>
        </w:numPr>
        <w:tabs>
          <w:tab w:val="left" w:pos="2245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Небескорыстное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возможностей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другие;</w:t>
      </w:r>
    </w:p>
    <w:p>
      <w:pPr>
        <w:pStyle w:val="a5"/>
        <w:numPr>
          <w:ilvl w:val="2"/>
          <w:numId w:val="3"/>
        </w:numPr>
        <w:tabs>
          <w:tab w:val="left" w:pos="2105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Нарушение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запретов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(передача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третьим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лицам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персональных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касающейся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сбор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денежных средств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нужды ДОУ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т.п.)</w:t>
      </w:r>
    </w:p>
    <w:p>
      <w:pPr>
        <w:pStyle w:val="1"/>
        <w:numPr>
          <w:ilvl w:val="0"/>
          <w:numId w:val="3"/>
        </w:numPr>
        <w:tabs>
          <w:tab w:val="left" w:pos="1559"/>
        </w:tabs>
        <w:spacing w:line="240" w:lineRule="auto"/>
        <w:ind w:left="851" w:right="680"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Обязанности работников в связи с раскрытием и урегулированием </w:t>
      </w:r>
    </w:p>
    <w:p>
      <w:pPr>
        <w:pStyle w:val="1"/>
        <w:tabs>
          <w:tab w:val="left" w:pos="1559"/>
        </w:tabs>
        <w:spacing w:line="240" w:lineRule="auto"/>
        <w:ind w:left="851" w:right="680" w:firstLine="0"/>
        <w:jc w:val="center"/>
        <w:rPr>
          <w:sz w:val="24"/>
          <w:szCs w:val="24"/>
        </w:rPr>
      </w:pPr>
      <w:r>
        <w:rPr>
          <w:sz w:val="24"/>
          <w:szCs w:val="24"/>
        </w:rPr>
        <w:t>конфликта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</w:p>
    <w:p>
      <w:pPr>
        <w:pStyle w:val="a5"/>
        <w:numPr>
          <w:ilvl w:val="1"/>
          <w:numId w:val="3"/>
        </w:numPr>
        <w:tabs>
          <w:tab w:val="left" w:pos="1804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принятии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деловым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руководствоваться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своих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родственников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друзей.</w:t>
      </w:r>
    </w:p>
    <w:p>
      <w:pPr>
        <w:pStyle w:val="a5"/>
        <w:tabs>
          <w:tab w:val="left" w:pos="1765"/>
        </w:tabs>
        <w:ind w:left="851" w:right="680" w:firstLine="0"/>
        <w:rPr>
          <w:sz w:val="24"/>
          <w:szCs w:val="24"/>
        </w:rPr>
      </w:pPr>
    </w:p>
    <w:p>
      <w:pPr>
        <w:pStyle w:val="a5"/>
        <w:tabs>
          <w:tab w:val="left" w:pos="1765"/>
        </w:tabs>
        <w:ind w:left="851" w:right="680" w:firstLine="0"/>
        <w:rPr>
          <w:sz w:val="24"/>
          <w:szCs w:val="24"/>
        </w:rPr>
      </w:pPr>
    </w:p>
    <w:p>
      <w:pPr>
        <w:pStyle w:val="a5"/>
        <w:tabs>
          <w:tab w:val="left" w:pos="1765"/>
        </w:tabs>
        <w:ind w:left="851" w:right="680" w:firstLine="0"/>
        <w:rPr>
          <w:sz w:val="24"/>
          <w:szCs w:val="24"/>
        </w:rPr>
      </w:pPr>
    </w:p>
    <w:p>
      <w:pPr>
        <w:pStyle w:val="a5"/>
        <w:tabs>
          <w:tab w:val="left" w:pos="1765"/>
        </w:tabs>
        <w:ind w:left="851" w:right="680" w:firstLine="0"/>
        <w:rPr>
          <w:sz w:val="24"/>
          <w:szCs w:val="24"/>
        </w:rPr>
      </w:pPr>
    </w:p>
    <w:p>
      <w:pPr>
        <w:pStyle w:val="a5"/>
        <w:numPr>
          <w:ilvl w:val="1"/>
          <w:numId w:val="3"/>
        </w:numPr>
        <w:tabs>
          <w:tab w:val="left" w:pos="1765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Избегать (по возможности) ситуаций и обстоятельств, которые могут привести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конфликту интересов.</w:t>
      </w:r>
    </w:p>
    <w:p>
      <w:pPr>
        <w:pStyle w:val="a5"/>
        <w:numPr>
          <w:ilvl w:val="1"/>
          <w:numId w:val="3"/>
        </w:numPr>
        <w:tabs>
          <w:tab w:val="left" w:pos="1717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Раскрывать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возникший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(реальный)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потенциальный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конфликт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интересов.</w:t>
      </w:r>
    </w:p>
    <w:p>
      <w:pPr>
        <w:pStyle w:val="a5"/>
        <w:numPr>
          <w:ilvl w:val="1"/>
          <w:numId w:val="3"/>
        </w:numPr>
        <w:tabs>
          <w:tab w:val="left" w:pos="1717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Содействовать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возникшего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конфликта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интересов.</w:t>
      </w:r>
    </w:p>
    <w:p>
      <w:pPr>
        <w:pStyle w:val="a5"/>
        <w:numPr>
          <w:ilvl w:val="1"/>
          <w:numId w:val="3"/>
        </w:numPr>
        <w:tabs>
          <w:tab w:val="left" w:pos="1717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Раскрывать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возникший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потенциальный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конфликт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интересов.</w:t>
      </w:r>
    </w:p>
    <w:p>
      <w:pPr>
        <w:pStyle w:val="a5"/>
        <w:numPr>
          <w:ilvl w:val="1"/>
          <w:numId w:val="3"/>
        </w:numPr>
        <w:tabs>
          <w:tab w:val="left" w:pos="1717"/>
        </w:tabs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Содействовать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раскрытию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возникшего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конфликта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интересов.</w:t>
      </w:r>
    </w:p>
    <w:p>
      <w:pPr>
        <w:pStyle w:val="a5"/>
        <w:numPr>
          <w:ilvl w:val="1"/>
          <w:numId w:val="3"/>
        </w:numPr>
        <w:tabs>
          <w:tab w:val="left" w:pos="1741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Работник ДОУ, в отношении которого возник спор о конфликте интересов, вправе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обратиться к должностному лицу, ответственному за профилактику коррупционных и иных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правонарушений,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функциональные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входит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определении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отсутствия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данного конфликта.</w:t>
      </w:r>
    </w:p>
    <w:p>
      <w:pPr>
        <w:pStyle w:val="a5"/>
        <w:tabs>
          <w:tab w:val="left" w:pos="1741"/>
        </w:tabs>
        <w:ind w:left="851" w:right="680" w:firstLine="0"/>
        <w:jc w:val="left"/>
        <w:rPr>
          <w:sz w:val="24"/>
          <w:szCs w:val="24"/>
        </w:rPr>
      </w:pPr>
    </w:p>
    <w:p>
      <w:pPr>
        <w:pStyle w:val="1"/>
        <w:numPr>
          <w:ilvl w:val="0"/>
          <w:numId w:val="3"/>
        </w:numPr>
        <w:tabs>
          <w:tab w:val="left" w:pos="1664"/>
        </w:tabs>
        <w:spacing w:line="240" w:lineRule="auto"/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Ограничения,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налагаемые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профессиональной деятельности</w:t>
      </w:r>
    </w:p>
    <w:p>
      <w:pPr>
        <w:pStyle w:val="a5"/>
        <w:numPr>
          <w:ilvl w:val="1"/>
          <w:numId w:val="3"/>
        </w:numPr>
        <w:tabs>
          <w:tab w:val="left" w:pos="1775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На педагогических работников ДОУ при осуществлении ими профессиональной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налагаются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следующие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ограничения:</w:t>
      </w:r>
    </w:p>
    <w:p>
      <w:pPr>
        <w:pStyle w:val="a5"/>
        <w:numPr>
          <w:ilvl w:val="2"/>
          <w:numId w:val="3"/>
        </w:numPr>
        <w:tabs>
          <w:tab w:val="left" w:pos="2043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Запрет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жюри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конкурсных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мероприятий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своих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 за исключением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случаев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 порядка,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Уставом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ДОУ;</w:t>
      </w:r>
    </w:p>
    <w:p>
      <w:pPr>
        <w:pStyle w:val="a5"/>
        <w:numPr>
          <w:ilvl w:val="2"/>
          <w:numId w:val="3"/>
        </w:numPr>
        <w:tabs>
          <w:tab w:val="left" w:pos="1928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Запрет на использование с личной заинтересованностью возможностей родителей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участников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отношений.</w:t>
      </w:r>
    </w:p>
    <w:p>
      <w:pPr>
        <w:pStyle w:val="a5"/>
        <w:numPr>
          <w:ilvl w:val="2"/>
          <w:numId w:val="3"/>
        </w:numPr>
        <w:tabs>
          <w:tab w:val="left" w:pos="1923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Запрет на получение работниками подарков и иных услуг от родителей (законных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исключением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порядка,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Уставом или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Кодексом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ДОУ.</w:t>
      </w:r>
    </w:p>
    <w:p>
      <w:pPr>
        <w:pStyle w:val="1"/>
        <w:numPr>
          <w:ilvl w:val="0"/>
          <w:numId w:val="3"/>
        </w:numPr>
        <w:tabs>
          <w:tab w:val="left" w:pos="1544"/>
        </w:tabs>
        <w:spacing w:line="240" w:lineRule="auto"/>
        <w:ind w:left="851" w:right="680" w:firstLine="0"/>
        <w:jc w:val="center"/>
        <w:rPr>
          <w:sz w:val="24"/>
          <w:szCs w:val="24"/>
        </w:rPr>
      </w:pPr>
      <w:r>
        <w:rPr>
          <w:sz w:val="24"/>
          <w:szCs w:val="24"/>
        </w:rPr>
        <w:t>Определение лиц, ответственных за прием сведений о возникшем (имеющемся)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</w:p>
    <w:p>
      <w:pPr>
        <w:pStyle w:val="a5"/>
        <w:numPr>
          <w:ilvl w:val="1"/>
          <w:numId w:val="3"/>
        </w:numPr>
        <w:tabs>
          <w:tab w:val="left" w:pos="1823"/>
        </w:tabs>
        <w:ind w:left="851" w:right="680" w:firstLine="0"/>
        <w:rPr>
          <w:sz w:val="24"/>
          <w:szCs w:val="24"/>
        </w:rPr>
      </w:pPr>
      <w:r>
        <w:rPr>
          <w:sz w:val="24"/>
          <w:szCs w:val="24"/>
        </w:rPr>
        <w:t>Ответственным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01"/>
          <w:sz w:val="24"/>
          <w:szCs w:val="24"/>
        </w:rPr>
        <w:t xml:space="preserve"> </w:t>
      </w:r>
      <w:r>
        <w:rPr>
          <w:sz w:val="24"/>
          <w:szCs w:val="24"/>
        </w:rPr>
        <w:t>прием</w:t>
      </w:r>
      <w:r>
        <w:rPr>
          <w:spacing w:val="105"/>
          <w:sz w:val="24"/>
          <w:szCs w:val="24"/>
        </w:rPr>
        <w:t xml:space="preserve"> </w:t>
      </w:r>
      <w:r>
        <w:rPr>
          <w:sz w:val="24"/>
          <w:szCs w:val="24"/>
        </w:rPr>
        <w:t>сведений</w:t>
      </w:r>
      <w:r>
        <w:rPr>
          <w:spacing w:val="105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02"/>
          <w:sz w:val="24"/>
          <w:szCs w:val="24"/>
        </w:rPr>
        <w:t xml:space="preserve"> </w:t>
      </w:r>
      <w:r>
        <w:rPr>
          <w:sz w:val="24"/>
          <w:szCs w:val="24"/>
        </w:rPr>
        <w:t>возникающих</w:t>
      </w:r>
      <w:r>
        <w:rPr>
          <w:spacing w:val="106"/>
          <w:sz w:val="24"/>
          <w:szCs w:val="24"/>
        </w:rPr>
        <w:t xml:space="preserve"> </w:t>
      </w:r>
      <w:r>
        <w:rPr>
          <w:sz w:val="24"/>
          <w:szCs w:val="24"/>
        </w:rPr>
        <w:t>(имеющихся)</w:t>
      </w:r>
      <w:r>
        <w:rPr>
          <w:spacing w:val="105"/>
          <w:sz w:val="24"/>
          <w:szCs w:val="24"/>
        </w:rPr>
        <w:t xml:space="preserve"> </w:t>
      </w:r>
      <w:r>
        <w:rPr>
          <w:sz w:val="24"/>
          <w:szCs w:val="24"/>
        </w:rPr>
        <w:t>конфликтах</w:t>
      </w:r>
    </w:p>
    <w:p>
      <w:pPr>
        <w:pStyle w:val="a3"/>
        <w:ind w:left="851" w:right="680" w:firstLine="0"/>
        <w:jc w:val="left"/>
        <w:rPr>
          <w:sz w:val="24"/>
          <w:szCs w:val="24"/>
        </w:rPr>
      </w:pPr>
      <w:r>
        <w:rPr>
          <w:sz w:val="24"/>
          <w:szCs w:val="24"/>
        </w:rPr>
        <w:t>интересов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председатель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урегулированию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споров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между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участниками</w:t>
      </w:r>
      <w:r>
        <w:rPr>
          <w:spacing w:val="-62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 отношений.</w:t>
      </w:r>
    </w:p>
    <w:p>
      <w:pPr>
        <w:pStyle w:val="a3"/>
        <w:ind w:left="851" w:right="680" w:firstLine="0"/>
        <w:jc w:val="left"/>
        <w:rPr>
          <w:sz w:val="24"/>
          <w:szCs w:val="24"/>
        </w:rPr>
      </w:pPr>
    </w:p>
    <w:p>
      <w:pPr>
        <w:pStyle w:val="a9"/>
        <w:spacing w:line="276" w:lineRule="auto"/>
        <w:ind w:left="851" w:right="68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№ 1 </w:t>
      </w:r>
    </w:p>
    <w:p>
      <w:pPr>
        <w:pStyle w:val="a9"/>
        <w:spacing w:line="276" w:lineRule="auto"/>
        <w:ind w:left="851" w:right="68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Положению о конфликте интересов</w:t>
      </w:r>
    </w:p>
    <w:p>
      <w:pPr>
        <w:pStyle w:val="a9"/>
        <w:spacing w:line="276" w:lineRule="auto"/>
        <w:ind w:left="851" w:right="68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Заведующему </w:t>
      </w:r>
    </w:p>
    <w:p>
      <w:pPr>
        <w:pStyle w:val="a9"/>
        <w:spacing w:line="276" w:lineRule="auto"/>
        <w:ind w:left="851" w:right="680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Уведомление </w:t>
      </w:r>
    </w:p>
    <w:p>
      <w:pPr>
        <w:pStyle w:val="a9"/>
        <w:spacing w:line="276" w:lineRule="auto"/>
        <w:ind w:left="851" w:right="680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 наличии личной заинтересованности при исполнении обязанностей, </w:t>
      </w:r>
    </w:p>
    <w:p>
      <w:pPr>
        <w:pStyle w:val="a9"/>
        <w:spacing w:line="276" w:lineRule="auto"/>
        <w:ind w:left="851" w:right="680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которая приводит или может привести к конфликту интересов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Уведомляю о возникновении у меня личной заинтересованности при исполнении обязанностей, которая может привести к конфликту интересов.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Обстоятельства, являющиеся основанием возникновения личной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заинтересованности:_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Предлагаемые меры по предотвращению или урегулированию конфликта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интересов:_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Лицо, направившее уведомление: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 /____________________/ _______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Лицо, принявшее уведомление: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 /____________________/ _______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Регистрационный номер в журнале регистрации уведомлений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 наличии личной заинтересованности</w:t>
      </w:r>
    </w:p>
    <w:p>
      <w:pPr>
        <w:pStyle w:val="a9"/>
        <w:spacing w:line="276" w:lineRule="auto"/>
        <w:ind w:left="851" w:right="68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</w:p>
    <w:p>
      <w:pPr>
        <w:pStyle w:val="a9"/>
        <w:spacing w:line="276" w:lineRule="auto"/>
        <w:ind w:left="851" w:right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pStyle w:val="a3"/>
        <w:ind w:left="851" w:right="680" w:firstLine="0"/>
        <w:jc w:val="left"/>
        <w:rPr>
          <w:sz w:val="24"/>
          <w:szCs w:val="24"/>
        </w:rPr>
      </w:pPr>
    </w:p>
    <w:sectPr>
      <w:pgSz w:w="11910" w:h="16840"/>
      <w:pgMar w:top="240" w:right="44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F7317"/>
    <w:multiLevelType w:val="multilevel"/>
    <w:tmpl w:val="1F82278A"/>
    <w:lvl w:ilvl="0">
      <w:start w:val="2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" w15:restartNumberingAfterBreak="0">
    <w:nsid w:val="492A1F61"/>
    <w:multiLevelType w:val="multilevel"/>
    <w:tmpl w:val="73D8BEC0"/>
    <w:lvl w:ilvl="0">
      <w:start w:val="1"/>
      <w:numFmt w:val="decimal"/>
      <w:lvlText w:val="%1."/>
      <w:lvlJc w:val="left"/>
      <w:pPr>
        <w:ind w:left="1114" w:hanging="26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39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5" w:hanging="76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1495" w:hanging="7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38" w:hanging="7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81" w:hanging="7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25" w:hanging="7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7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2" w:hanging="769"/>
      </w:pPr>
      <w:rPr>
        <w:rFonts w:hint="default"/>
        <w:lang w:val="ru-RU" w:eastAsia="en-US" w:bidi="ar-SA"/>
      </w:rPr>
    </w:lvl>
  </w:abstractNum>
  <w:abstractNum w:abstractNumId="2" w15:restartNumberingAfterBreak="0">
    <w:nsid w:val="71D42E78"/>
    <w:multiLevelType w:val="hybridMultilevel"/>
    <w:tmpl w:val="DE70F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152BE0-EFD4-4CFB-8957-5D5D8B7EB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96" w:lineRule="exact"/>
      <w:ind w:left="1519" w:hanging="264"/>
      <w:jc w:val="both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90" w:firstLine="566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ind w:left="2471" w:right="1627" w:hanging="11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690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200"/>
    </w:pPr>
  </w:style>
  <w:style w:type="table" w:styleId="a6">
    <w:name w:val="Table Grid"/>
    <w:basedOn w:val="a1"/>
    <w:uiPriority w:val="39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Segoe UI" w:eastAsia="Times New Roman" w:hAnsi="Segoe UI" w:cs="Segoe UI"/>
      <w:sz w:val="18"/>
      <w:szCs w:val="18"/>
      <w:lang w:val="ru-RU"/>
    </w:rPr>
  </w:style>
  <w:style w:type="paragraph" w:styleId="a9">
    <w:name w:val="No Spacing"/>
    <w:uiPriority w:val="1"/>
    <w:qFormat/>
    <w:pPr>
      <w:widowControl/>
      <w:autoSpaceDE/>
      <w:autoSpaceDN/>
    </w:pPr>
    <w:rPr>
      <w:rFonts w:eastAsiaTheme="minorEastAsia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1432</Words>
  <Characters>8168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Korytko</cp:lastModifiedBy>
  <cp:revision>4</cp:revision>
  <cp:lastPrinted>2024-03-03T10:11:00Z</cp:lastPrinted>
  <dcterms:created xsi:type="dcterms:W3CDTF">2024-03-03T10:12:00Z</dcterms:created>
  <dcterms:modified xsi:type="dcterms:W3CDTF">2024-03-14T07:17:00Z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2023-03-22T00:00:00Z</vt:filetime>
  </property>
</Properties>
</file>